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48" w:type="dxa"/>
        <w:tblCellMar>
          <w:left w:w="0" w:type="dxa"/>
          <w:right w:w="0" w:type="dxa"/>
        </w:tblCellMar>
        <w:tblLook w:val="0000" w:firstRow="0" w:lastRow="0" w:firstColumn="0" w:lastColumn="0" w:noHBand="0" w:noVBand="0"/>
      </w:tblPr>
      <w:tblGrid>
        <w:gridCol w:w="3532"/>
        <w:gridCol w:w="5816"/>
      </w:tblGrid>
      <w:tr w:rsidR="00F22101" w:rsidRPr="00AA7F70" w:rsidTr="003863E2">
        <w:trPr>
          <w:trHeight w:val="165"/>
        </w:trPr>
        <w:tc>
          <w:tcPr>
            <w:tcW w:w="3532" w:type="dxa"/>
            <w:tcMar>
              <w:top w:w="0" w:type="dxa"/>
              <w:left w:w="108" w:type="dxa"/>
              <w:bottom w:w="0" w:type="dxa"/>
              <w:right w:w="108" w:type="dxa"/>
            </w:tcMar>
          </w:tcPr>
          <w:p w:rsidR="00F22101" w:rsidRPr="00AA7F70" w:rsidRDefault="00F22101" w:rsidP="003863E2">
            <w:pPr>
              <w:pStyle w:val="NormalWeb"/>
              <w:spacing w:before="120" w:beforeAutospacing="0"/>
              <w:jc w:val="center"/>
              <w:rPr>
                <w:sz w:val="26"/>
                <w:szCs w:val="26"/>
              </w:rPr>
            </w:pPr>
            <w:bookmarkStart w:id="0" w:name="dieu_8"/>
            <w:r w:rsidRPr="00AA7F70">
              <w:rPr>
                <w:sz w:val="26"/>
                <w:szCs w:val="26"/>
              </w:rPr>
              <w:t>Luật số: 42/2013/QH13</w:t>
            </w:r>
          </w:p>
        </w:tc>
        <w:tc>
          <w:tcPr>
            <w:tcW w:w="5816" w:type="dxa"/>
            <w:tcMar>
              <w:top w:w="0" w:type="dxa"/>
              <w:left w:w="108" w:type="dxa"/>
              <w:bottom w:w="0" w:type="dxa"/>
              <w:right w:w="108" w:type="dxa"/>
            </w:tcMar>
          </w:tcPr>
          <w:p w:rsidR="00F22101" w:rsidRPr="00AA7F70" w:rsidRDefault="00F22101" w:rsidP="003863E2">
            <w:pPr>
              <w:pStyle w:val="NormalWeb"/>
              <w:spacing w:before="120" w:beforeAutospacing="0"/>
              <w:jc w:val="center"/>
              <w:rPr>
                <w:sz w:val="26"/>
                <w:szCs w:val="26"/>
              </w:rPr>
            </w:pPr>
            <w:r w:rsidRPr="00AA7F70">
              <w:rPr>
                <w:i/>
                <w:iCs/>
                <w:sz w:val="26"/>
                <w:szCs w:val="26"/>
              </w:rPr>
              <w:t>Hà Nội, ngày 25 tháng 11 năm 2013</w:t>
            </w:r>
          </w:p>
        </w:tc>
      </w:tr>
    </w:tbl>
    <w:p w:rsidR="00F22101" w:rsidRPr="00AA7F70" w:rsidRDefault="00F22101" w:rsidP="00F22101">
      <w:pPr>
        <w:pStyle w:val="NormalWeb"/>
        <w:spacing w:before="0" w:beforeAutospacing="0" w:after="0" w:afterAutospacing="0"/>
        <w:jc w:val="center"/>
        <w:rPr>
          <w:sz w:val="26"/>
          <w:szCs w:val="26"/>
        </w:rPr>
      </w:pPr>
      <w:r w:rsidRPr="00AA7F70">
        <w:rPr>
          <w:sz w:val="26"/>
          <w:szCs w:val="26"/>
        </w:rPr>
        <w:t> </w:t>
      </w:r>
    </w:p>
    <w:p w:rsidR="00F22101" w:rsidRPr="00AA7F70" w:rsidRDefault="00F22101" w:rsidP="00F22101">
      <w:pPr>
        <w:pStyle w:val="NormalWeb"/>
        <w:spacing w:before="0" w:beforeAutospacing="0" w:after="0" w:afterAutospacing="0"/>
        <w:jc w:val="center"/>
        <w:rPr>
          <w:sz w:val="26"/>
          <w:szCs w:val="26"/>
        </w:rPr>
      </w:pPr>
      <w:bookmarkStart w:id="1" w:name="loai_1"/>
      <w:r w:rsidRPr="00AA7F70">
        <w:rPr>
          <w:b/>
          <w:bCs/>
          <w:sz w:val="26"/>
          <w:szCs w:val="26"/>
        </w:rPr>
        <w:t>LUẬT</w:t>
      </w:r>
      <w:bookmarkEnd w:id="1"/>
    </w:p>
    <w:p w:rsidR="00F22101" w:rsidRPr="00AA7F70" w:rsidRDefault="00F22101" w:rsidP="00F22101">
      <w:pPr>
        <w:pStyle w:val="NormalWeb"/>
        <w:spacing w:before="0" w:beforeAutospacing="0" w:after="0" w:afterAutospacing="0"/>
        <w:jc w:val="center"/>
        <w:rPr>
          <w:b/>
          <w:sz w:val="26"/>
          <w:szCs w:val="26"/>
        </w:rPr>
      </w:pPr>
      <w:bookmarkStart w:id="2" w:name="loai_1_name"/>
      <w:r w:rsidRPr="00AA7F70">
        <w:rPr>
          <w:b/>
          <w:sz w:val="26"/>
          <w:szCs w:val="26"/>
        </w:rPr>
        <w:t>Tiếp công dâ</w:t>
      </w:r>
      <w:bookmarkEnd w:id="2"/>
      <w:r w:rsidRPr="00AA7F70">
        <w:rPr>
          <w:b/>
          <w:sz w:val="26"/>
          <w:szCs w:val="26"/>
        </w:rPr>
        <w:t>n</w:t>
      </w:r>
    </w:p>
    <w:p w:rsidR="00F22101" w:rsidRPr="00AA7F70" w:rsidRDefault="00F22101" w:rsidP="00F22101">
      <w:pPr>
        <w:pStyle w:val="NormalWeb"/>
        <w:spacing w:before="120" w:beforeAutospacing="0" w:after="120" w:afterAutospacing="0" w:line="320" w:lineRule="exact"/>
        <w:ind w:firstLine="562"/>
        <w:jc w:val="both"/>
        <w:rPr>
          <w:b/>
          <w:bCs/>
          <w:sz w:val="26"/>
          <w:szCs w:val="26"/>
        </w:rPr>
      </w:pPr>
      <w:bookmarkStart w:id="3" w:name="_GoBack"/>
      <w:bookmarkEnd w:id="3"/>
    </w:p>
    <w:p w:rsidR="00F22101" w:rsidRPr="00AA7F70" w:rsidRDefault="00F22101" w:rsidP="00F22101">
      <w:pPr>
        <w:pStyle w:val="NormalWeb"/>
        <w:spacing w:before="120" w:beforeAutospacing="0" w:after="120" w:afterAutospacing="0" w:line="320" w:lineRule="exact"/>
        <w:ind w:firstLine="562"/>
        <w:jc w:val="both"/>
        <w:rPr>
          <w:sz w:val="26"/>
          <w:szCs w:val="26"/>
        </w:rPr>
      </w:pPr>
      <w:proofErr w:type="gramStart"/>
      <w:r w:rsidRPr="00AA7F70">
        <w:rPr>
          <w:b/>
          <w:bCs/>
          <w:sz w:val="26"/>
          <w:szCs w:val="26"/>
        </w:rPr>
        <w:t>Điều 8.</w:t>
      </w:r>
      <w:proofErr w:type="gramEnd"/>
      <w:r w:rsidRPr="00AA7F70">
        <w:rPr>
          <w:b/>
          <w:bCs/>
          <w:sz w:val="26"/>
          <w:szCs w:val="26"/>
        </w:rPr>
        <w:t xml:space="preserve"> Trách nhiệm của người tiếp công dân</w:t>
      </w:r>
      <w:bookmarkEnd w:id="0"/>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 xml:space="preserve">1. Khi tiếp công dân, người tiếp công dân phải bảo đảm trang phục chỉnh tề, có đeo thẻ công chức, viên chức hoặc phù hiệu </w:t>
      </w:r>
      <w:proofErr w:type="gramStart"/>
      <w:r w:rsidRPr="00AA7F70">
        <w:rPr>
          <w:sz w:val="26"/>
          <w:szCs w:val="26"/>
        </w:rPr>
        <w:t>theo</w:t>
      </w:r>
      <w:proofErr w:type="gramEnd"/>
      <w:r w:rsidRPr="00AA7F70">
        <w:rPr>
          <w:sz w:val="26"/>
          <w:szCs w:val="26"/>
        </w:rPr>
        <w:t xml:space="preserve"> quy định.</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2. Yêu cầu người đến khiếu nại, tố cáo, kiến nghị, phản ánh nêu rõ họ tên, địa chỉ hoặc xuất trình giấy tờ tùy thân, giấy ủy quyền (nếu có); có đơn hoặc trình bày rõ ràng nội dung khiếu nại, tố cáo, kiến nghị, phản ánh; cung cấp thông tin, tài liệu cần thiết cho việc tiếp nhận, thụ lý vụ việc.</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3. Có thái độ đứng mực, tôn trọng công dân, lắng nghe, tiếp nhận đơn khiếu nại, tố cáo, kiến nghị, phản ánh hoặc ghi chép đầy đủ, chính xác nội dung mà người đến khiếu nại, tố cáo, kiến nghị, phản ánh trình bày.</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4. Giải thích, hướng dẫn cho người đến khiếu nại, tố cáo, kiến nghị, phản ánh chấp hành chủ trương, đường lối, chính sách, pháp luật, kết luận, quyết định giải quyết đã có hiệu lực pháp luật của cơ quan có thẩm quyền; hướng dẫn người khiếu nại, tố cáo, kiến nghị, phản ánh đến đúng cơ quan hoặc người có thẩm quyền giải quyết.</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5. Trực tiếp xử lý hoặc phân loại, chuyển đơn, trình người có thẩm quyền xử lý khiếu nại, tố cáo, kiến nghị, phản ánh; thông báo kết quả xử lý khiếu nại, tố cáo, kiến nghị, phản ánh cho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 xml:space="preserve">6. Yêu cầu người </w:t>
      </w:r>
      <w:proofErr w:type="gramStart"/>
      <w:r w:rsidRPr="00AA7F70">
        <w:rPr>
          <w:sz w:val="26"/>
          <w:szCs w:val="26"/>
        </w:rPr>
        <w:t>vi</w:t>
      </w:r>
      <w:proofErr w:type="gramEnd"/>
      <w:r w:rsidRPr="00AA7F70">
        <w:rPr>
          <w:sz w:val="26"/>
          <w:szCs w:val="26"/>
        </w:rPr>
        <w:t xml:space="preserve"> phạm nội quy nơi tiếp công dân chấm dứt hành vi vi phạm; trong trường hợp cần thiết, lập biên bản về việc vi phạm và yêu cầu cơ quan chức năng xử lý theo quy định của pháp luật.</w:t>
      </w:r>
    </w:p>
    <w:p w:rsidR="00F22101" w:rsidRPr="00AA7F70" w:rsidRDefault="00F22101" w:rsidP="00F22101">
      <w:pPr>
        <w:pStyle w:val="NormalWeb"/>
        <w:spacing w:before="120" w:beforeAutospacing="0" w:after="120" w:afterAutospacing="0" w:line="320" w:lineRule="exact"/>
        <w:ind w:firstLine="562"/>
        <w:jc w:val="both"/>
        <w:rPr>
          <w:sz w:val="26"/>
          <w:szCs w:val="26"/>
        </w:rPr>
      </w:pPr>
      <w:bookmarkStart w:id="4" w:name="dieu_18"/>
      <w:proofErr w:type="gramStart"/>
      <w:r w:rsidRPr="00AA7F70">
        <w:rPr>
          <w:b/>
          <w:bCs/>
          <w:sz w:val="26"/>
          <w:szCs w:val="26"/>
        </w:rPr>
        <w:t>Điều 18.</w:t>
      </w:r>
      <w:proofErr w:type="gramEnd"/>
      <w:r w:rsidRPr="00AA7F70">
        <w:rPr>
          <w:b/>
          <w:bCs/>
          <w:sz w:val="26"/>
          <w:szCs w:val="26"/>
        </w:rPr>
        <w:t xml:space="preserve"> Trách nhiệm của người đứng đầu cơ quan trong việc tiếp công dân</w:t>
      </w:r>
      <w:bookmarkEnd w:id="4"/>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1. Lãnh đạo, chỉ đạo, tổ chức công tác tiếp công dân của cơ quan mình:</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a) Ban hành nội quy, quy chế tiếp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b) Bố trí địa điểm thuận lợi cho việc tiếp công dân; bảo đảm cơ sở vật chất phục vụ việc tiếp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c) Phân công cán bộ, công chức làm công tác tiếp công dân thường xuyên;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d) Phối hợp chặt chẽ với cơ quan, tổ chức, đơn vị có liên quan tiếp công dân và xử lý vụ việc nhiều người cùng khiếu nại, tố cáo, kiến nghị, phản ánh về một nội dung;</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đ) Kiểm tra, đôn đốc cơ quan, tổ chức, đơn vị, người có trách nhiệm thuộc quyền quản lý của mình thực hiện các quy định của pháp luật trong việc tiếp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 xml:space="preserve">e) Có trách nhiệm bảo đảm </w:t>
      </w:r>
      <w:proofErr w:type="gramStart"/>
      <w:r w:rsidRPr="00AA7F70">
        <w:rPr>
          <w:sz w:val="26"/>
          <w:szCs w:val="26"/>
        </w:rPr>
        <w:t>an</w:t>
      </w:r>
      <w:proofErr w:type="gramEnd"/>
      <w:r w:rsidRPr="00AA7F70">
        <w:rPr>
          <w:sz w:val="26"/>
          <w:szCs w:val="26"/>
        </w:rPr>
        <w:t xml:space="preserve"> toàn, trật tự cho hoạt động tiếp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g) Báo cáo tình hình, kết quả công tác tiếp công dân với cơ quan, tổ chức có thẩm quyền.</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2. Trực tiếp thực hiện việc tiếp công dân ít nhất 01 ngày trong 01 tháng tại địa điểm tiếp công dân của cơ quan mình.</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3. Thực hiện tiếp công dân đột xuất trong các trường hợp sau đây:</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lastRenderedPageBreak/>
        <w:t>a) Vụ việc gay gắt, phức tạp, có nhiều người tham gia, liên quan đến trách nhiệm của nhiều cơ quan, tổ chức, đơn vị hoặc ý kiến của các cơ quan, tổ chức, đơn vị còn khác nhau;</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b) Vụ việc nếu không chỉ đạo, xem xét kịp thời có thể gây ra hậu quả nghiêm trọng hoặc có thể dẫn đến hủy hoại tài sản của Nhà nước, của tập thể, xâm hại đến tính mạng, tài sản của nhân dân, ảnh hưởng đến an ninh, chính trị, trật tự, an toàn xã hội.</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4. Khi tiếp công dân, người đứng đầu cơ quan phải có ý kiến trả lời về việc giải quyết vụ việc cho công dân. Trường hợp chưa trả lời ngay được thì chỉ đạo cơ quan, tổ chức, đơn vị, công chức, viên chức thuộc quyền quản lý của mình kịp thời xem xét, giải quyết và thông báo thời gian trả lời cho công dân.</w:t>
      </w:r>
    </w:p>
    <w:p w:rsidR="00F22101" w:rsidRPr="00AA7F70" w:rsidRDefault="00F22101" w:rsidP="00F22101">
      <w:pPr>
        <w:pStyle w:val="NormalWeb"/>
        <w:spacing w:before="120" w:beforeAutospacing="0" w:after="120" w:afterAutospacing="0" w:line="320" w:lineRule="exact"/>
        <w:ind w:firstLine="562"/>
        <w:jc w:val="both"/>
        <w:rPr>
          <w:sz w:val="26"/>
          <w:szCs w:val="26"/>
        </w:rPr>
      </w:pPr>
      <w:bookmarkStart w:id="5" w:name="dieu_19"/>
      <w:proofErr w:type="gramStart"/>
      <w:r w:rsidRPr="00AA7F70">
        <w:rPr>
          <w:b/>
          <w:bCs/>
          <w:sz w:val="26"/>
          <w:szCs w:val="26"/>
        </w:rPr>
        <w:t>Điều 19.</w:t>
      </w:r>
      <w:proofErr w:type="gramEnd"/>
      <w:r w:rsidRPr="00AA7F70">
        <w:rPr>
          <w:b/>
          <w:bCs/>
          <w:sz w:val="26"/>
          <w:szCs w:val="26"/>
        </w:rPr>
        <w:t xml:space="preserve"> Địa điểm tiếp công dân</w:t>
      </w:r>
      <w:bookmarkEnd w:id="5"/>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1. Địa điểm tiếp công dân của cơ quan, tổ chức, đơn vị phải được bố trí tại vị trí thuận tiện, bảo đảm các điều kiện vật chất cần thiết để công dân đến trình bày khiếu nại, tố cáo, kiến nghị, phản ánh được dễ dàng, thuận lợi.</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Tại địa điểm tiếp công dân, phải niêm yết rõ ràng nội quy tiếp công dân của cơ quan, đơn vị, hướng dẫn về quy trình tiếp công dân, quy trình giải quyết khiếu nại, tố cáo, kiến nghị, phản ánh theo quy định của pháp luật và các thông tin quy định tại khoản 2 Điều 24 của Luật này.</w:t>
      </w:r>
    </w:p>
    <w:p w:rsidR="00F22101" w:rsidRPr="00AA7F70" w:rsidRDefault="00F22101" w:rsidP="00F22101">
      <w:pPr>
        <w:pStyle w:val="NormalWeb"/>
        <w:spacing w:before="120" w:beforeAutospacing="0" w:after="120" w:afterAutospacing="0" w:line="320" w:lineRule="exact"/>
        <w:ind w:firstLine="562"/>
        <w:jc w:val="both"/>
        <w:rPr>
          <w:sz w:val="26"/>
          <w:szCs w:val="26"/>
        </w:rPr>
      </w:pPr>
      <w:r w:rsidRPr="00AA7F70">
        <w:rPr>
          <w:sz w:val="26"/>
          <w:szCs w:val="26"/>
        </w:rPr>
        <w:t>2. Chính phủ quy định chi tiết việc bố trí cơ sở vật chất của địa điểm tiếp công dân.</w:t>
      </w:r>
    </w:p>
    <w:p w:rsidR="007B5724" w:rsidRPr="00AA7F70" w:rsidRDefault="007B5724" w:rsidP="00F22101">
      <w:pPr>
        <w:rPr>
          <w:sz w:val="26"/>
          <w:szCs w:val="26"/>
        </w:rPr>
      </w:pPr>
    </w:p>
    <w:sectPr w:rsidR="007B5724" w:rsidRPr="00AA7F70" w:rsidSect="00AA7F70">
      <w:pgSz w:w="11907" w:h="16839" w:code="9"/>
      <w:pgMar w:top="360" w:right="477"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724"/>
    <w:rsid w:val="007B5724"/>
    <w:rsid w:val="008A65DE"/>
    <w:rsid w:val="00AA7F70"/>
    <w:rsid w:val="00F22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2210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221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2018-09-11T01:52:00Z</dcterms:created>
  <dcterms:modified xsi:type="dcterms:W3CDTF">2018-09-11T02:09:00Z</dcterms:modified>
</cp:coreProperties>
</file>